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附件1：CET考生报名指导流程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示意图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黑体" w:hAnsi="黑体" w:eastAsia="黑体" w:cs="黑体"/>
          <w:sz w:val="32"/>
          <w:szCs w:val="32"/>
          <w:lang w:bidi="ar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 xml:space="preserve"> 考生操作</w:t>
      </w:r>
    </w:p>
    <w:p>
      <w:pPr>
        <w:spacing w:line="460" w:lineRule="exact"/>
        <w:rPr>
          <w:rFonts w:hint="eastAsia"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一、报名资格确认</w:t>
      </w:r>
    </w:p>
    <w:p>
      <w:pPr>
        <w:jc w:val="center"/>
      </w:pPr>
      <w:r>
        <w:drawing>
          <wp:inline distT="0" distB="0" distL="0" distR="0">
            <wp:extent cx="4476750" cy="26003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考生输入账号、密码、验证码，点击“登录”按钮</w:t>
      </w:r>
    </w:p>
    <w:p>
      <w:pPr>
        <w:jc w:val="center"/>
      </w:pPr>
      <w:r>
        <w:drawing>
          <wp:inline distT="0" distB="0" distL="0" distR="0">
            <wp:extent cx="4429125" cy="2202815"/>
            <wp:effectExtent l="0" t="0" r="9525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点击“开始报名”</w:t>
      </w:r>
    </w:p>
    <w:p>
      <w:pPr>
        <w:jc w:val="center"/>
      </w:pPr>
      <w:r>
        <w:drawing>
          <wp:inline distT="0" distB="0" distL="0" distR="0">
            <wp:extent cx="5001260" cy="3061335"/>
            <wp:effectExtent l="0" t="0" r="889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报名协议页面，勾选同意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进入资格查询页面，输入考生的姓名、证件号、选择证件类型点击“查询”按钮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5271770" cy="2806700"/>
            <wp:effectExtent l="0" t="0" r="50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进入资格信息确认页面</w:t>
      </w:r>
    </w:p>
    <w:p>
      <w:pPr>
        <w:jc w:val="center"/>
      </w:pPr>
      <w:r>
        <w:drawing>
          <wp:inline distT="0" distB="0" distL="0" distR="0">
            <wp:extent cx="5271770" cy="4110990"/>
            <wp:effectExtent l="0" t="0" r="508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考生可以在这个页面，检查自己的照片和基本信息是否正确，查看自己的报考资格科目和进行CET6资格复核申请。</w:t>
      </w:r>
    </w:p>
    <w:p>
      <w:pPr>
        <w:spacing w:before="156" w:beforeLines="50" w:after="156" w:afterLines="50" w:line="460" w:lineRule="exact"/>
        <w:rPr>
          <w:rFonts w:hint="eastAsia"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二、CET6级复核通过CET6级复核自动通过</w:t>
      </w:r>
    </w:p>
    <w:p>
      <w:pPr>
        <w:jc w:val="center"/>
      </w:pPr>
      <w:r>
        <w:drawing>
          <wp:inline distT="0" distB="0" distL="0" distR="0">
            <wp:extent cx="5271770" cy="3204210"/>
            <wp:effectExtent l="0" t="0" r="508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考生登录系统，在考生报名信息页面，点击“CET6资格复核”按钮</w:t>
      </w:r>
    </w:p>
    <w:p>
      <w:pPr>
        <w:jc w:val="center"/>
      </w:pPr>
      <w:r>
        <w:drawing>
          <wp:inline distT="0" distB="0" distL="0" distR="0">
            <wp:extent cx="3928110" cy="25044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填写考生的四级准考证号，如果准考证号正确，那么姓名和证件号码任意一项正确就可以自动审核通过。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3959860" cy="229806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 w:line="460" w:lineRule="exact"/>
        <w:rPr>
          <w:rFonts w:hint="eastAsia" w:ascii="黑体" w:hAnsi="黑体" w:eastAsia="黑体" w:cs="黑体"/>
          <w:sz w:val="28"/>
          <w:szCs w:val="28"/>
          <w:lang w:bidi="ar"/>
        </w:rPr>
      </w:pPr>
    </w:p>
    <w:p>
      <w:pPr>
        <w:spacing w:before="312" w:beforeLines="100" w:after="312" w:afterLines="100" w:line="460" w:lineRule="exact"/>
        <w:rPr>
          <w:rFonts w:hint="eastAsia"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三、CET6级复核不自动通过</w:t>
      </w:r>
    </w:p>
    <w:p>
      <w:pPr>
        <w:jc w:val="center"/>
      </w:pPr>
      <w:r>
        <w:drawing>
          <wp:inline distT="0" distB="0" distL="0" distR="0">
            <wp:extent cx="4460875" cy="29343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考生登录系统，在考生报名信息页面，点击“CET6资格复核”按钮</w:t>
      </w:r>
    </w:p>
    <w:p>
      <w:pPr>
        <w:jc w:val="center"/>
      </w:pPr>
      <w:r>
        <w:drawing>
          <wp:inline distT="0" distB="0" distL="0" distR="0">
            <wp:extent cx="5271770" cy="3355340"/>
            <wp:effectExtent l="0" t="0" r="50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填写考生的四级准考证号，如果准考证号不正确，那么就不能自动审核通过。</w:t>
      </w:r>
    </w:p>
    <w:p>
      <w:pPr>
        <w:rPr>
          <w:rFonts w:hint="eastAsia"/>
        </w:rPr>
      </w:pPr>
    </w:p>
    <w:p>
      <w:pPr>
        <w:jc w:val="center"/>
      </w:pPr>
      <w:r>
        <w:drawing>
          <wp:inline distT="0" distB="0" distL="0" distR="0">
            <wp:extent cx="5271770" cy="2496820"/>
            <wp:effectExtent l="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156" w:beforeLines="5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提示保存成功，这时候就需要管理员在考务系统中进行操作通过或者不通过。</w:t>
      </w:r>
    </w:p>
    <w:p>
      <w:pPr>
        <w:spacing w:line="460" w:lineRule="exact"/>
        <w:rPr>
          <w:rFonts w:hint="eastAsia"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四、考生报考笔试+口试</w:t>
      </w:r>
    </w:p>
    <w:p>
      <w:pPr>
        <w:jc w:val="center"/>
      </w:pPr>
      <w:r>
        <w:drawing>
          <wp:inline distT="0" distB="0" distL="0" distR="0">
            <wp:extent cx="5271770" cy="4556125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在考生报名信息页面，点击“笔试报考”按钮，进入笔试报考页面</w:t>
      </w:r>
    </w:p>
    <w:p>
      <w:pPr>
        <w:jc w:val="center"/>
      </w:pPr>
      <w:r>
        <w:drawing>
          <wp:inline distT="0" distB="0" distL="0" distR="0">
            <wp:extent cx="5271770" cy="2870200"/>
            <wp:effectExtent l="0" t="0" r="508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选择要报考的科目，点击“提交”按钮，返回到考生报名页面，点击“口试报考”</w:t>
      </w:r>
    </w:p>
    <w:p>
      <w:pPr>
        <w:jc w:val="center"/>
      </w:pPr>
      <w:r>
        <w:drawing>
          <wp:inline distT="0" distB="0" distL="0" distR="0">
            <wp:extent cx="5271770" cy="4397375"/>
            <wp:effectExtent l="0" t="0" r="508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进入口试报考页面</w:t>
      </w:r>
    </w:p>
    <w:p>
      <w:pPr>
        <w:jc w:val="center"/>
      </w:pPr>
      <w:r>
        <w:drawing>
          <wp:inline distT="0" distB="0" distL="0" distR="0">
            <wp:extent cx="5271770" cy="264795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选择要报考的口试科目，点击“提交”按钮。</w:t>
      </w:r>
    </w:p>
    <w:p>
      <w:pPr>
        <w:jc w:val="center"/>
      </w:pPr>
      <w:r>
        <w:drawing>
          <wp:inline distT="0" distB="0" distL="0" distR="0">
            <wp:extent cx="5271770" cy="2703195"/>
            <wp:effectExtent l="0" t="0" r="508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点击“支付”按钮</w:t>
      </w:r>
    </w:p>
    <w:p>
      <w:pPr>
        <w:jc w:val="center"/>
      </w:pPr>
      <w:r>
        <w:drawing>
          <wp:inline distT="0" distB="0" distL="0" distR="0">
            <wp:extent cx="5271770" cy="253619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156" w:beforeLines="5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弹出确认支付信息界面，点击“去支付”按钮</w:t>
      </w:r>
    </w:p>
    <w:p>
      <w:pPr>
        <w:jc w:val="center"/>
      </w:pPr>
      <w:r>
        <w:drawing>
          <wp:inline distT="0" distB="0" distL="0" distR="0">
            <wp:extent cx="5263515" cy="30930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进入支付信息页面，可以选择支付宝支付，也可以选择首信易支付两种支付方式</w:t>
      </w:r>
    </w:p>
    <w:p>
      <w:pPr>
        <w:jc w:val="center"/>
      </w:pPr>
      <w:r>
        <w:drawing>
          <wp:inline distT="0" distB="0" distL="0" distR="0">
            <wp:extent cx="5263515" cy="14871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支付完成。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 w:bidi="ar"/>
        </w:rPr>
        <w:t>（提示：缴费成功不要关闭浏览器，等待页面自动跳转，出现“支付成功”界面则代表报名成功。若已支付，却出现“未支付”状态，可刷新查看）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考生自行打印准考证，必须到准考证打印时间才可以打印。</w:t>
      </w:r>
    </w:p>
    <w:p>
      <w:pPr>
        <w:rPr>
          <w:rFonts w:hint="eastAsia"/>
          <w:szCs w:val="22"/>
          <w:lang w:bidi="ar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10" w:rightChars="100"/>
      <w:jc w:val="right"/>
      <w:rPr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38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27"/>
    <w:rsid w:val="001B42EC"/>
    <w:rsid w:val="009E2411"/>
    <w:rsid w:val="00A13A27"/>
    <w:rsid w:val="00E52532"/>
    <w:rsid w:val="1DDA0CF6"/>
    <w:rsid w:val="5F8B71AD"/>
    <w:rsid w:val="6DF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94</Words>
  <Characters>542</Characters>
  <Lines>4</Lines>
  <Paragraphs>1</Paragraphs>
  <ScaleCrop>false</ScaleCrop>
  <LinksUpToDate>false</LinksUpToDate>
  <CharactersWithSpaces>635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2017-09-20T08:10:00Z</dcterms:created>
  <dc:creator>lenovo</dc:creator>
  <cp:lastModifiedBy>Administrator</cp:lastModifiedBy>
  <dcterms:modified xsi:type="dcterms:W3CDTF">2017-09-22T07:56:18Z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